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E6" w:rsidRPr="003400E6" w:rsidRDefault="003400E6" w:rsidP="003400E6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b/>
          <w:bCs/>
          <w:color w:val="555555"/>
          <w:sz w:val="26"/>
          <w:szCs w:val="26"/>
          <w:u w:val="single"/>
        </w:rPr>
        <w:t>Структура эссе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1. Цитата.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2. Проблема, поднятая автором; её актуальность.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3. Смысл высказывания.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4. Собственная точка зрения.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5. Аргументация на теоретическом уровне.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6. Не менее двух примеров из социальной практики, истории и/или литературы, подтверждающие верность высказанных суждений. </w:t>
      </w:r>
    </w:p>
    <w:p w:rsidR="003400E6" w:rsidRPr="003400E6" w:rsidRDefault="003400E6" w:rsidP="003400E6">
      <w:pPr>
        <w:shd w:val="clear" w:color="auto" w:fill="CBE7F1"/>
        <w:spacing w:after="0" w:line="240" w:lineRule="auto"/>
        <w:rPr>
          <w:rFonts w:ascii="Arial" w:eastAsia="Times New Roman" w:hAnsi="Arial" w:cs="Arial"/>
          <w:color w:val="555555"/>
          <w:sz w:val="26"/>
          <w:szCs w:val="26"/>
        </w:rPr>
      </w:pPr>
      <w:r w:rsidRPr="003400E6">
        <w:rPr>
          <w:rFonts w:ascii="Arial" w:eastAsia="Times New Roman" w:hAnsi="Arial" w:cs="Arial"/>
          <w:color w:val="555555"/>
          <w:sz w:val="26"/>
          <w:szCs w:val="26"/>
        </w:rPr>
        <w:t>7. Вывод. </w:t>
      </w:r>
    </w:p>
    <w:p w:rsidR="003400E6" w:rsidRDefault="003400E6" w:rsidP="003400E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В обязательном порядке ученик должен высказать свое личностное отношение к выбранной теме в четко выраженной формулировке («Я согласен», «Я не согласен», «Я не совсем согласен», «Я согласен, но частично» либо подобны по значению и смыслу фразы). Наличие личностного отношения является одним из критериев, на основе которых оценивается эссе экспертами.</w:t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br/>
      </w: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 xml:space="preserve">В обязательном порядке выпускник должен изложить свое понимание смысла высказывания. Т.е. старшеклассник своими словами объясняет – что автор хотел сказать данной фразой. Целесообразнее это сделать в самом начале эссе. И если совместить требования данного пункта с положениями предыдущего, то вот как, например, будет выглядеть начало эссе по философии «Прежде чем говорить о благе удовлетворения потребностей, нужно определиться, какие потребности составляют благо»: «Я полностью согласен с высказыванием великого русского писателя второй половины XIX – </w:t>
      </w:r>
      <w:proofErr w:type="spellStart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нач</w:t>
      </w:r>
      <w:proofErr w:type="spellEnd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. XX вв. Л.Н. Толстого, в котором он говорит о по</w:t>
      </w:r>
      <w:r>
        <w:rPr>
          <w:rFonts w:ascii="Georgia" w:eastAsia="Times New Roman" w:hAnsi="Georgia" w:cs="Times New Roman"/>
          <w:color w:val="666666"/>
          <w:sz w:val="20"/>
          <w:szCs w:val="20"/>
        </w:rPr>
        <w:t>длинных и мнимых потребностях».</w:t>
      </w:r>
    </w:p>
    <w:p w:rsidR="003400E6" w:rsidRDefault="003400E6" w:rsidP="003400E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Очень тщательно необходимо подходить к подбору аргументов для подтверждения своей точки зрения. Аргументы должны быть убедительными, обоснованными. В качестве аргументов используются данные соответствующих наук, исторические факты, факты из общественной жизни. Аргументация личностного характера (примеры из личной жизни) оцениваются наиболее низко, поэтому их применение в качестве доказательной базы нежелательно. Следует помнить, что любой личный пример легко «превратить» в пример из общественной жизни, из социальной практики, если писать о нем от третьего лица (например – не «Мне нахамила продавщица в магазине, тем самым нарушив мои права потребителя», а «Допустим, что гражданину С. продавщица нахамила. Тем самым она нарушила его права как потребителя». Количество аргументов в эссе не ограничено, но наиболее оптимальным для раскрытия темы являются 3-5 аргументов. Следует также помнить, что примеры из истории наиболее уместны в политологических, частично – в правоведческих и социологических темах, а также в философских темах, связанных с теорией социального прогресса. Примеры из социальной практики (общественной жизни) – в социологических, экономических, правоведческих темах. Данные соответствующих наук должны быть обязательно использованы при выборе любой из тем.</w:t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br/>
      </w: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Использование терминов, понятий, определений в эссе должно быть грамотным, уместным, применительно к выбранной теме и науке. Эссе не должно быть перегружено терминологией, тем более, если данные понятия не связаны с выбранной проблемой. К сожалению, часть выпускников стараются вставить в свою работу как можно больше терминов, нарушая принцип целесообразности и разумной достаточности. Тем самым они показывают, что не научились грамотно использовать научную терминологию. Термин должен быть упомянут к месту, такое упоминание должно свидетельствовать о его правильном понимании.</w:t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br/>
        <w:t xml:space="preserve">Очень приветствуется, если выпускник в своем эссе указывает точки зрения других исследователей на рассматриваемую проблематику, дает ссылку на различные толкования проблемы и различные пути ее решения (если таковое возможно). Указание на иные точки зрения могут быть прямыми (например: «Ленин считал так:…, а Троцкий – иначе:…, а Сталин – не был согласен с ними обоими:…»), а могут быть опосредованными, </w:t>
      </w:r>
      <w:proofErr w:type="spellStart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неконкретизированными</w:t>
      </w:r>
      <w:proofErr w:type="spellEnd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 xml:space="preserve">, </w:t>
      </w:r>
      <w:proofErr w:type="spellStart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неперсонифицированными</w:t>
      </w:r>
      <w:proofErr w:type="spellEnd"/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: «Ряд исследователей считает так:…, другие – иначе:…, а некоторые –</w:t>
      </w:r>
      <w:r>
        <w:rPr>
          <w:rFonts w:ascii="Georgia" w:eastAsia="Times New Roman" w:hAnsi="Georgia" w:cs="Times New Roman"/>
          <w:color w:val="666666"/>
          <w:sz w:val="20"/>
          <w:szCs w:val="20"/>
        </w:rPr>
        <w:t xml:space="preserve"> предлагают совершенно иное:…».</w:t>
      </w:r>
    </w:p>
    <w:p w:rsidR="003400E6" w:rsidRDefault="003400E6" w:rsidP="003400E6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0"/>
          <w:szCs w:val="20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>Очень приветствуется, если в эссе указывается – кем был автор данного высказывания. Указание должно быть кратким, но точным (см. пример в п. 8). Если аргументируя свою позицию по указанной проблематике уместно упоминание взглядов автора фразы, это необходимо сделать.</w:t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br/>
        <w:t>Аргументы должны быть изложены в строгой последовательности, внутренняя логика изложения в эссе должна четко прослеживаться. Ученик не должен перескакивать с одного на другое и вновь возвращаться к первому без объяснения и внутренней связи, стыковки от</w:t>
      </w:r>
      <w:r>
        <w:rPr>
          <w:rFonts w:ascii="Georgia" w:eastAsia="Times New Roman" w:hAnsi="Georgia" w:cs="Times New Roman"/>
          <w:color w:val="666666"/>
          <w:sz w:val="20"/>
          <w:szCs w:val="20"/>
        </w:rPr>
        <w:t>дельных положений своей работы.</w:t>
      </w:r>
    </w:p>
    <w:p w:rsidR="00813329" w:rsidRPr="003400E6" w:rsidRDefault="003400E6" w:rsidP="0034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eorgia" w:eastAsia="Times New Roman" w:hAnsi="Georgia" w:cs="Times New Roman"/>
          <w:color w:val="666666"/>
          <w:sz w:val="20"/>
          <w:szCs w:val="20"/>
        </w:rPr>
        <w:tab/>
      </w:r>
      <w:r w:rsidRPr="003400E6">
        <w:rPr>
          <w:rFonts w:ascii="Georgia" w:eastAsia="Times New Roman" w:hAnsi="Georgia" w:cs="Times New Roman"/>
          <w:color w:val="666666"/>
          <w:sz w:val="20"/>
          <w:szCs w:val="20"/>
        </w:rPr>
        <w:t xml:space="preserve">Завершать эссе необходимо выводом, в котором кратко подводится итог размышлениям и рассуждениям: «Таким образом, на основании всего вышеизложенного, можно утверждать, что автор был прав в своем высказывании». </w:t>
      </w:r>
    </w:p>
    <w:sectPr w:rsidR="00813329" w:rsidRPr="0034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00E6"/>
    <w:rsid w:val="001D17BA"/>
    <w:rsid w:val="003400E6"/>
    <w:rsid w:val="0081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0E6"/>
  </w:style>
  <w:style w:type="character" w:styleId="a4">
    <w:name w:val="Hyperlink"/>
    <w:basedOn w:val="a0"/>
    <w:uiPriority w:val="99"/>
    <w:semiHidden/>
    <w:unhideWhenUsed/>
    <w:rsid w:val="003400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2016-09-27T05:42:00Z</cp:lastPrinted>
  <dcterms:created xsi:type="dcterms:W3CDTF">2016-09-27T05:36:00Z</dcterms:created>
  <dcterms:modified xsi:type="dcterms:W3CDTF">2016-09-27T06:29:00Z</dcterms:modified>
</cp:coreProperties>
</file>